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6078" w14:textId="77777777" w:rsidR="00BB0376" w:rsidRPr="00BB0376" w:rsidRDefault="00BB0376" w:rsidP="00BB0376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36"/>
          <w:szCs w:val="36"/>
          <w:lang/>
        </w:rPr>
      </w:pPr>
      <w:r w:rsidRPr="00BB0376">
        <w:rPr>
          <w:rFonts w:ascii="Segoe UI" w:eastAsia="Times New Roman" w:hAnsi="Segoe UI" w:cs="Segoe UI"/>
          <w:b/>
          <w:bCs/>
          <w:color w:val="6BAB9B"/>
          <w:kern w:val="36"/>
          <w:sz w:val="36"/>
          <w:szCs w:val="36"/>
          <w:lang/>
        </w:rPr>
        <w:t>ОСНОВНІ НОРМАТИВНІ ДОКУМЕНТИ</w:t>
      </w:r>
    </w:p>
    <w:p w14:paraId="1DABDDEE" w14:textId="77777777" w:rsidR="00BC397B" w:rsidRPr="00BB0376" w:rsidRDefault="00BC397B" w:rsidP="00BC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b/>
          <w:bCs/>
          <w:color w:val="F24E5E"/>
          <w:sz w:val="28"/>
          <w:szCs w:val="28"/>
        </w:rPr>
        <w:t>ЗАКОНИ УКРАЇНИ</w:t>
      </w:r>
    </w:p>
    <w:p w14:paraId="76D6D3F0" w14:textId="1B810743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anchor="Text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від 13.04.2021 №1378-IX  «Про внесення змін до розділу II “Прикінцеві та перехідні положення” Закону України “Про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(COVID-19)” (щодо окремих питань завершення 2020/2021 навчального року)»</w:t>
        </w:r>
      </w:hyperlink>
      <w:r w:rsidR="00BC397B" w:rsidRPr="00BB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5" w:anchor="Text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</w:t>
        </w:r>
      </w:hyperlink>
      <w:hyperlink r:id="rId6" w:anchor="Text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ід 18.06.2020 №725-ІX «Про внесення змін до деяких законів України щодо окремих питань завершення 2019/2020 навчального року»</w:t>
        </w:r>
      </w:hyperlink>
    </w:p>
    <w:p w14:paraId="2A8D9361" w14:textId="77777777" w:rsidR="00BC397B" w:rsidRPr="00BB0376" w:rsidRDefault="00BC397B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45BA704" w14:textId="77777777" w:rsidR="00BC397B" w:rsidRPr="00BB0376" w:rsidRDefault="00BC397B" w:rsidP="00BC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b/>
          <w:bCs/>
          <w:color w:val="F24E5E"/>
          <w:sz w:val="28"/>
          <w:szCs w:val="28"/>
        </w:rPr>
        <w:t>ПОСТАНОВИ КАБІНЕТУ МІНІСТРІВ УКРАЇНИ</w:t>
      </w:r>
    </w:p>
    <w:p w14:paraId="16EC71A1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17.06 2020 №496 «Про заборону проведення пробного зовнішнього незалежного оцінювання у 2020 році та виділення коштів для повернення коштів, сплачених за надання послуги з проведення пробного зовнішнього незалежного оцінювання у 2020 році»</w:t>
        </w:r>
      </w:hyperlink>
      <w:r w:rsidR="00BC397B" w:rsidRPr="00BB03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D12F18" w14:textId="71279783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20.05.2020 №392 «Про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  </w:r>
      </w:hyperlink>
    </w:p>
    <w:p w14:paraId="3C089C56" w14:textId="77777777" w:rsidR="00BC397B" w:rsidRPr="00BB0376" w:rsidRDefault="00BB0376" w:rsidP="00BC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61254CC3">
          <v:rect id="_x0000_i1025" style="width:0;height:0" o:hralign="center" o:hrstd="t" o:hr="t" fillcolor="#a0a0a0" stroked="f"/>
        </w:pict>
      </w:r>
    </w:p>
    <w:p w14:paraId="3162694F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anchor="Text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14.11.2018 №952 «Про деякі категорії осіб з особливими освітніми потребами»</w:t>
        </w:r>
      </w:hyperlink>
    </w:p>
    <w:p w14:paraId="276EBBEA" w14:textId="77777777" w:rsidR="00BC397B" w:rsidRPr="00BB0376" w:rsidRDefault="00BB0376" w:rsidP="00BC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6EFEBE30">
          <v:rect id="_x0000_i1026" style="width:0;height:0" o:hralign="center" o:hrstd="t" o:hr="t" fillcolor="#a0a0a0" stroked="f"/>
        </w:pict>
      </w:r>
    </w:p>
    <w:p w14:paraId="5E2BCD08" w14:textId="77777777" w:rsidR="00BC397B" w:rsidRPr="00BB0376" w:rsidRDefault="00BC397B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165A19E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Рішення Комітету Верховної Ради України з питань освіти, науки та інновацій «Про затвердження кандидатур на здобуття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</w:t>
        </w:r>
      </w:hyperlink>
    </w:p>
    <w:p w14:paraId="42F611F3" w14:textId="77777777" w:rsidR="00BC397B" w:rsidRPr="00BB0376" w:rsidRDefault="00BC397B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51B722A" w14:textId="77777777" w:rsidR="00BC397B" w:rsidRPr="00BB0376" w:rsidRDefault="00BC397B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8F79BC3" w14:textId="77777777" w:rsidR="00BC397B" w:rsidRPr="00BB0376" w:rsidRDefault="00BC397B" w:rsidP="00BC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b/>
          <w:bCs/>
          <w:color w:val="F24E5E"/>
          <w:sz w:val="28"/>
          <w:szCs w:val="28"/>
        </w:rPr>
        <w:lastRenderedPageBreak/>
        <w:t>ПОСТАНОВИ ТА РОЗПОРЯДЖЕННЯ ГОЛОВНОГО САНІТАРНОГО ЛІКАРЯ  УКРАЇНИ</w:t>
      </w:r>
    </w:p>
    <w:p w14:paraId="0E1F4DE7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21.05.2020 №24 «Про затвердження 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в зв’язку з поширенням коронавірусної хвороби (COVID-19)»</w:t>
        </w:r>
      </w:hyperlink>
    </w:p>
    <w:p w14:paraId="61FC4406" w14:textId="77777777" w:rsidR="00BC397B" w:rsidRPr="00BB0376" w:rsidRDefault="00BB0376" w:rsidP="00BC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3DD3201D">
          <v:rect id="_x0000_i1027" style="width:0;height:0" o:hralign="center" o:hrstd="t" o:hr="t" fillcolor="#a0a0a0" stroked="f"/>
        </w:pict>
      </w:r>
    </w:p>
    <w:p w14:paraId="25CA815C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лист Міністерства оборони України від 12.06.2020 №220/3382</w:t>
        </w:r>
      </w:hyperlink>
    </w:p>
    <w:p w14:paraId="64D15E77" w14:textId="77777777" w:rsidR="00BC397B" w:rsidRPr="00BB0376" w:rsidRDefault="00BC397B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F21F656" w14:textId="77777777" w:rsidR="00BC397B" w:rsidRPr="00BB0376" w:rsidRDefault="00BC397B" w:rsidP="00BC3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b/>
          <w:bCs/>
          <w:color w:val="F24E5E"/>
          <w:sz w:val="28"/>
          <w:szCs w:val="28"/>
        </w:rPr>
        <w:t>НАКАЗИ МІНІСТЕРСТВА ОСВІТИ І НАУКИ УКРАЇНИ</w:t>
      </w:r>
    </w:p>
    <w:p w14:paraId="64F42BCA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BC397B" w:rsidRPr="00BB0376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від 02.11.2021 №1166 «Про організацію та проведення у 2022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14:paraId="0640C977" w14:textId="77777777" w:rsidR="00BC397B" w:rsidRPr="00BB0376" w:rsidRDefault="00BB0376" w:rsidP="00BC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6783C8EE">
          <v:rect id="_x0000_i1028" style="width:0;height:0" o:hralign="center" o:hrstd="t" o:hr="t" fillcolor="#a0a0a0" stroked="f"/>
        </w:pict>
      </w:r>
    </w:p>
    <w:p w14:paraId="7E7D8EFA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13.10.2021 №1098 «Про затвердження Умов прийому на навчання для здобуття вищої освіти у 2022 році»</w:t>
        </w:r>
      </w:hyperlink>
    </w:p>
    <w:p w14:paraId="31E3083A" w14:textId="77777777" w:rsidR="00BC397B" w:rsidRPr="00BB0376" w:rsidRDefault="00BB0376" w:rsidP="00BC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45C04ED8">
          <v:rect id="_x0000_i1029" style="width:0;height:0" o:hralign="center" o:hrstd="t" o:hr="t" fillcolor="#a0a0a0" stroked="f"/>
        </w:pict>
      </w:r>
    </w:p>
    <w:p w14:paraId="6DBF7933" w14:textId="77777777" w:rsidR="00BC397B" w:rsidRPr="00BB0376" w:rsidRDefault="00BB0376" w:rsidP="00BC3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BC397B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05.05.2021 №498 «Деякі питання проведення у 2022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14:paraId="11906B11" w14:textId="77777777" w:rsidR="00BC2F76" w:rsidRPr="00BB0376" w:rsidRDefault="00BC2F76" w:rsidP="00BC2F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b/>
          <w:bCs/>
          <w:color w:val="F24E5E"/>
          <w:sz w:val="28"/>
          <w:szCs w:val="28"/>
        </w:rPr>
        <w:t>НАКАЗИ УКРАЇНСЬКОГО ЦЕНТРУ ОЦІНЮВАННЯ ЯКОСТІ ОСВІТИ</w:t>
      </w:r>
    </w:p>
    <w:p w14:paraId="6C6827B7" w14:textId="77777777" w:rsidR="00BC2F76" w:rsidRPr="00BB0376" w:rsidRDefault="00BB0376" w:rsidP="00BC2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6" w:tgtFrame="_blank" w:history="1">
        <w:r w:rsidR="00BC2F76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01.11.2021 №151 «Про затвердження Загальних характеристик сертифікаційних робіт зовнішнього незалежного оцінювання 2022 року»</w:t>
        </w:r>
      </w:hyperlink>
    </w:p>
    <w:p w14:paraId="72C88EB0" w14:textId="77777777" w:rsidR="00BC2F76" w:rsidRPr="00BB0376" w:rsidRDefault="00BB0376" w:rsidP="00BC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5BC37D4D">
          <v:rect id="_x0000_i1030" style="width:0;height:0" o:hralign="center" o:hrstd="t" o:hrnoshade="t" o:hr="t" fillcolor="#0d0d0d" stroked="f"/>
        </w:pict>
      </w:r>
    </w:p>
    <w:p w14:paraId="1316F5D8" w14:textId="77777777" w:rsidR="00BC2F76" w:rsidRPr="00BB0376" w:rsidRDefault="00BB0376" w:rsidP="00BC2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7" w:tgtFrame="_blank" w:history="1">
        <w:r w:rsidR="00BC2F76" w:rsidRPr="00BB0376">
          <w:rPr>
            <w:rFonts w:ascii="Times New Roman" w:eastAsia="Times New Roman" w:hAnsi="Times New Roman" w:cs="Times New Roman"/>
            <w:color w:val="23527C"/>
            <w:sz w:val="28"/>
            <w:szCs w:val="28"/>
            <w:u w:val="single"/>
          </w:rPr>
          <w:t>від 01.11.2021 №149 «Про затвердження Критеріїв оцінювання завдань відкритої форми сертифікаційних робіт зовнішнього незалежного оцінювання 2022 року»</w:t>
        </w:r>
      </w:hyperlink>
    </w:p>
    <w:p w14:paraId="72E21557" w14:textId="287C76FE" w:rsidR="00BC2F76" w:rsidRPr="00BB0376" w:rsidRDefault="00BC2F76" w:rsidP="00BC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599B72" w14:textId="77777777" w:rsidR="00BC2F76" w:rsidRPr="00BB0376" w:rsidRDefault="00BB0376" w:rsidP="00BC2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8" w:tgtFrame="_blank" w:history="1">
        <w:r w:rsidR="00BC2F76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29.10.2021 №147 «Про затвердження Схем нарахування балів за виконання завдань сертифікаційних робіт зовнішнього незалежного оцінювання 2022 року»</w:t>
        </w:r>
      </w:hyperlink>
    </w:p>
    <w:p w14:paraId="16AD5389" w14:textId="77777777" w:rsidR="00BC2F76" w:rsidRPr="00BB0376" w:rsidRDefault="00BB0376" w:rsidP="00BC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376">
        <w:rPr>
          <w:rFonts w:ascii="Times New Roman" w:eastAsia="Times New Roman" w:hAnsi="Times New Roman" w:cs="Times New Roman"/>
          <w:sz w:val="28"/>
          <w:szCs w:val="28"/>
        </w:rPr>
        <w:pict w14:anchorId="360FA742">
          <v:rect id="_x0000_i1032" style="width:0;height:0" o:hralign="center" o:hrstd="t" o:hrnoshade="t" o:hr="t" fillcolor="#0d0d0d" stroked="f"/>
        </w:pict>
      </w:r>
    </w:p>
    <w:p w14:paraId="126A708F" w14:textId="77777777" w:rsidR="00BC2F76" w:rsidRPr="00BB0376" w:rsidRDefault="00BB0376" w:rsidP="00BC2F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r:id="rId19" w:tgtFrame="_blank" w:history="1">
        <w:r w:rsidR="00BC2F76" w:rsidRPr="00BB0376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від 20.10.2021 №141 «Про проведення пробного зовнішнього незалежного оцінювання в 2022 році»</w:t>
        </w:r>
      </w:hyperlink>
    </w:p>
    <w:p w14:paraId="6433DC12" w14:textId="77777777" w:rsidR="00BB0376" w:rsidRPr="00BB0376" w:rsidRDefault="00BB0376" w:rsidP="00BB037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/>
        </w:rPr>
      </w:pPr>
      <w:r w:rsidRPr="00BB0376">
        <w:rPr>
          <w:rFonts w:ascii="Times New Roman" w:eastAsia="Times New Roman" w:hAnsi="Times New Roman" w:cs="Times New Roman"/>
          <w:b/>
          <w:bCs/>
          <w:color w:val="E44058"/>
          <w:sz w:val="28"/>
          <w:szCs w:val="28"/>
          <w:lang/>
        </w:rPr>
        <w:t>Накази Дніпропетровського регіонального центру оцінювання якості освіти</w:t>
      </w:r>
    </w:p>
    <w:p w14:paraId="583F8F31" w14:textId="3FC54721" w:rsidR="002F7E3E" w:rsidRPr="00BB0376" w:rsidRDefault="00BB0376" w:rsidP="00BB0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/>
        </w:rPr>
      </w:pPr>
      <w:r w:rsidRPr="00BB0376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/>
        </w:rPr>
        <w:t>Спільний наказ ДОН ДОДА та ДпРЦОЯО від 24.11.2021 № 560/0/212-21//116 «Про організацію та проведення зовнішнього незалежного оцінювання, моніторингів та інших іспитів, що проводяться за технологією ЗНО у 2022 році в Дніпропетровській області»</w:t>
      </w:r>
      <w:r w:rsidRPr="00BB0376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ru-RU"/>
        </w:rPr>
        <w:t xml:space="preserve">    </w:t>
      </w:r>
      <w:hyperlink r:id="rId20" w:tgtFrame="_blank" w:history="1">
        <w:r w:rsidRPr="00BB037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/>
          </w:rPr>
          <w:t>завантажити</w:t>
        </w:r>
      </w:hyperlink>
    </w:p>
    <w:sectPr w:rsidR="002F7E3E" w:rsidRPr="00BB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65"/>
    <w:rsid w:val="002F7E3E"/>
    <w:rsid w:val="00655A65"/>
    <w:rsid w:val="00BB0376"/>
    <w:rsid w:val="00BC2F76"/>
    <w:rsid w:val="00B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9B73"/>
  <w15:chartTrackingRefBased/>
  <w15:docId w15:val="{068FCF91-C681-4E7A-9282-1721F4BA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karantinu-z-metoyu-zapobigannya-poshirennyu-na-teritoriyi-ukrayini-gostroyi-respiratornoyi-hvorobi-covid-19-sprichinenoyi-koronavirusom-sars-cov-i200520-392?fbclid=IwAR2-gbtbMkHC6nf8F8zHcpjH6Gap5ji1DbrB_DZDxO7aSSWVgwRR8krq1TY" TargetMode="External"/><Relationship Id="rId13" Type="http://schemas.openxmlformats.org/officeDocument/2006/relationships/hyperlink" Target="http://testportal.gov.ua/wp-content/uploads/2021/11/nakaz-MON-1166_Kalendarnyj-plan-ZNO-2022.pdf" TargetMode="External"/><Relationship Id="rId18" Type="http://schemas.openxmlformats.org/officeDocument/2006/relationships/hyperlink" Target="http://testportal.gov.ua/wp-content/uploads/2021/11/Nakaz-UTSOYAO-147-Shemy-narahuvannya-baliv-ZNO_2022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kmu.gov.ua/npas/pro-zaboronu-provedennya-probnogo-zovnishnogo-nezalezhnogo-ocinyuvannya-u-2020-roci-ta-vidilennya-t170620?fbclid=IwAR0pWi1XUH2gzG2u9qAPNnV874UFvjOvs4bkQtCtoy5m4waUrTPbQQTJaLs" TargetMode="External"/><Relationship Id="rId12" Type="http://schemas.openxmlformats.org/officeDocument/2006/relationships/hyperlink" Target="http://testportal.gov.ua/wp-content/uploads/2020/06/Minoborony_peretyn-kordonu.pdf" TargetMode="External"/><Relationship Id="rId17" Type="http://schemas.openxmlformats.org/officeDocument/2006/relationships/hyperlink" Target="http://testportal.gov.ua/wp-content/uploads/2021/11/Nakaz-UTSOYAO-149-Kryteriyi-otsinyuvannya-ZNO_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stportal.gov.ua/wp-content/uploads/2021/11/Nakaz-UTSOYAO-151-Harakterystyky-robit-ZNO_2022.pdf" TargetMode="External"/><Relationship Id="rId20" Type="http://schemas.openxmlformats.org/officeDocument/2006/relationships/hyperlink" Target="https://dneprtest.dp.ua/docs/2022/pdf/nakaz_dprcoyao_zno2022_dp_11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25-IX?fbclid=IwAR0BqwksQT8S3Vu8BM3Kv9je_OhgW4mlltezm5WoMGXv1vEVfUREp2XNG1c" TargetMode="External"/><Relationship Id="rId11" Type="http://schemas.openxmlformats.org/officeDocument/2006/relationships/hyperlink" Target="http://testportal.gov.ua/wp-content/uploads/2020/05/Postanova-MOZ_24.pdf" TargetMode="External"/><Relationship Id="rId5" Type="http://schemas.openxmlformats.org/officeDocument/2006/relationships/hyperlink" Target="https://zakon.rada.gov.ua/laws/show/725-IX?fbclid=IwAR0BqwksQT8S3Vu8BM3Kv9je_OhgW4mlltezm5WoMGXv1vEVfUREp2XNG1c" TargetMode="External"/><Relationship Id="rId15" Type="http://schemas.openxmlformats.org/officeDocument/2006/relationships/hyperlink" Target="https://ips.ligazakon.net/document/view/RE36304?an=8" TargetMode="External"/><Relationship Id="rId10" Type="http://schemas.openxmlformats.org/officeDocument/2006/relationships/hyperlink" Target="http://kno.rada.gov.ua/uploads/documents/38035.pdf?fbclid=IwAR0zz_XD1RDD0Hp6DOcjDevBF7N5YumPBVt--l-jdWVxMsjKFFuxiKTaBFA" TargetMode="External"/><Relationship Id="rId19" Type="http://schemas.openxmlformats.org/officeDocument/2006/relationships/hyperlink" Target="http://testportal.gov.ua/wp-content/uploads/2021/10/Nakaz-141_vytyag.pdf" TargetMode="External"/><Relationship Id="rId4" Type="http://schemas.openxmlformats.org/officeDocument/2006/relationships/hyperlink" Target="https://zakon.rada.gov.ua/laws/show/1378-20" TargetMode="External"/><Relationship Id="rId9" Type="http://schemas.openxmlformats.org/officeDocument/2006/relationships/hyperlink" Target="https://zakon.rada.gov.ua/laws/show/952-2018-%D0%BF" TargetMode="External"/><Relationship Id="rId14" Type="http://schemas.openxmlformats.org/officeDocument/2006/relationships/hyperlink" Target="http://testportal.gov.ua/wp-content/uploads/2021/10/Nakaz-MON-1098_Umovy-pryjomu202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4</cp:revision>
  <dcterms:created xsi:type="dcterms:W3CDTF">2021-11-25T16:47:00Z</dcterms:created>
  <dcterms:modified xsi:type="dcterms:W3CDTF">2021-11-28T10:25:00Z</dcterms:modified>
</cp:coreProperties>
</file>